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A4" w:rsidRPr="00435544" w:rsidRDefault="00F71BA4" w:rsidP="00435544">
      <w:pPr>
        <w:rPr>
          <w:b/>
          <w:sz w:val="36"/>
          <w:szCs w:val="36"/>
          <w:u w:val="single"/>
        </w:rPr>
      </w:pPr>
      <w:r w:rsidRPr="0034003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2452F923" wp14:editId="1E2C8AA2">
            <wp:simplePos x="0" y="0"/>
            <wp:positionH relativeFrom="margin">
              <wp:posOffset>0</wp:posOffset>
            </wp:positionH>
            <wp:positionV relativeFrom="paragraph">
              <wp:posOffset>337820</wp:posOffset>
            </wp:positionV>
            <wp:extent cx="6642100" cy="4373245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1965" r="3612" b="5170"/>
                    <a:stretch/>
                  </pic:blipFill>
                  <pic:spPr bwMode="auto">
                    <a:xfrm>
                      <a:off x="0" y="0"/>
                      <a:ext cx="6642100" cy="437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4630A" w:rsidRPr="00F71BA4" w:rsidRDefault="00B4630A" w:rsidP="00B4630A">
      <w:pPr>
        <w:rPr>
          <w:rFonts w:ascii="Arial Narrow" w:hAnsi="Arial Narrow"/>
        </w:rPr>
      </w:pPr>
      <w:r w:rsidRPr="00F71BA4">
        <w:rPr>
          <w:rFonts w:ascii="Arial Narrow" w:hAnsi="Arial Narrow"/>
        </w:rPr>
        <w:t xml:space="preserve">Have a look at the </w:t>
      </w:r>
      <w:proofErr w:type="spellStart"/>
      <w:r w:rsidRPr="00F71BA4">
        <w:rPr>
          <w:rFonts w:ascii="Arial Narrow" w:hAnsi="Arial Narrow"/>
        </w:rPr>
        <w:t>Eatwell</w:t>
      </w:r>
      <w:proofErr w:type="spellEnd"/>
      <w:r w:rsidRPr="00F71BA4">
        <w:rPr>
          <w:rFonts w:ascii="Arial Narrow" w:hAnsi="Arial Narrow"/>
        </w:rPr>
        <w:t xml:space="preserve"> guide above</w:t>
      </w:r>
      <w:r w:rsidR="00435544">
        <w:rPr>
          <w:rFonts w:ascii="Arial Narrow" w:hAnsi="Arial Narrow"/>
        </w:rPr>
        <w:t xml:space="preserve"> then use the internet to find out more about what the </w:t>
      </w:r>
      <w:proofErr w:type="spellStart"/>
      <w:r w:rsidR="00435544">
        <w:rPr>
          <w:rFonts w:ascii="Arial Narrow" w:hAnsi="Arial Narrow"/>
        </w:rPr>
        <w:t>Eatwell</w:t>
      </w:r>
      <w:proofErr w:type="spellEnd"/>
      <w:r w:rsidR="00435544">
        <w:rPr>
          <w:rFonts w:ascii="Arial Narrow" w:hAnsi="Arial Narrow"/>
        </w:rPr>
        <w:t xml:space="preserve"> guide means</w:t>
      </w:r>
      <w:r w:rsidRPr="00F71BA4">
        <w:rPr>
          <w:rFonts w:ascii="Arial Narrow" w:hAnsi="Arial Narrow"/>
        </w:rPr>
        <w:t xml:space="preserve">. Complete the table below </w:t>
      </w:r>
      <w:r w:rsidR="00435544">
        <w:rPr>
          <w:rFonts w:ascii="Arial Narrow" w:hAnsi="Arial Narrow"/>
        </w:rPr>
        <w:t>using what you have found out from the internet</w:t>
      </w:r>
      <w:r w:rsidRPr="00F71BA4">
        <w:rPr>
          <w:rFonts w:ascii="Arial Narrow" w:hAnsi="Arial Narrow"/>
        </w:rPr>
        <w:t>:</w:t>
      </w:r>
    </w:p>
    <w:p w:rsidR="00D66285" w:rsidRPr="00F71BA4" w:rsidRDefault="00D66285" w:rsidP="00435544">
      <w:pPr>
        <w:pStyle w:val="ListParagraph"/>
        <w:spacing w:after="0"/>
        <w:rPr>
          <w:rFonts w:ascii="Arial Narrow" w:hAnsi="Arial Narro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1843"/>
        <w:gridCol w:w="2835"/>
        <w:gridCol w:w="3969"/>
      </w:tblGrid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  <w:r w:rsidRPr="00F71BA4">
              <w:rPr>
                <w:rFonts w:ascii="Arial Narrow" w:hAnsi="Arial Narrow"/>
              </w:rPr>
              <w:t>Food group name</w:t>
            </w: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  <w:r w:rsidRPr="00F71BA4">
              <w:rPr>
                <w:rFonts w:ascii="Arial Narrow" w:hAnsi="Arial Narrow"/>
              </w:rPr>
              <w:t>How much to eat</w:t>
            </w: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  <w:r w:rsidRPr="00F71BA4">
              <w:rPr>
                <w:rFonts w:ascii="Arial Narrow" w:hAnsi="Arial Narrow"/>
              </w:rPr>
              <w:t>Main nutrients in this group</w:t>
            </w: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  <w:r w:rsidRPr="00F71BA4">
              <w:rPr>
                <w:rFonts w:ascii="Arial Narrow" w:hAnsi="Arial Narrow"/>
              </w:rPr>
              <w:t>Functions in the body</w:t>
            </w: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  <w:tr w:rsidR="00D66285" w:rsidTr="00D66285">
        <w:tc>
          <w:tcPr>
            <w:tcW w:w="1838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D66285" w:rsidRPr="00F71BA4" w:rsidRDefault="00D66285" w:rsidP="00D66285">
            <w:pPr>
              <w:rPr>
                <w:rFonts w:ascii="Arial Narrow" w:hAnsi="Arial Narrow"/>
              </w:rPr>
            </w:pPr>
          </w:p>
        </w:tc>
      </w:tr>
    </w:tbl>
    <w:p w:rsidR="00D66285" w:rsidRDefault="00D66285" w:rsidP="00D66285">
      <w:pPr>
        <w:spacing w:after="0"/>
      </w:pPr>
    </w:p>
    <w:p w:rsidR="00F71BA4" w:rsidRPr="00340032" w:rsidRDefault="00340032" w:rsidP="00D6628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Explain how suitable you think the </w:t>
      </w:r>
      <w:proofErr w:type="spellStart"/>
      <w:r>
        <w:rPr>
          <w:rFonts w:ascii="Arial Narrow" w:hAnsi="Arial Narrow"/>
        </w:rPr>
        <w:t>eatwell</w:t>
      </w:r>
      <w:proofErr w:type="spellEnd"/>
      <w:r>
        <w:rPr>
          <w:rFonts w:ascii="Arial Narrow" w:hAnsi="Arial Narrow"/>
        </w:rPr>
        <w:t xml:space="preserve"> guide is for teenagers in school. 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435544" w:rsidRDefault="00435544" w:rsidP="00435544">
      <w:pPr>
        <w:widowControl w:val="0"/>
        <w:autoSpaceDE w:val="0"/>
        <w:autoSpaceDN w:val="0"/>
        <w:adjustRightInd w:val="0"/>
        <w:ind w:right="-341"/>
        <w:jc w:val="both"/>
        <w:rPr>
          <w:rFonts w:ascii="Arial Narrow" w:hAnsi="Arial Narrow" w:cs="GillSans-Light"/>
        </w:rPr>
      </w:pPr>
    </w:p>
    <w:p w:rsidR="00435544" w:rsidRDefault="00435544" w:rsidP="00435544">
      <w:pPr>
        <w:widowControl w:val="0"/>
        <w:autoSpaceDE w:val="0"/>
        <w:autoSpaceDN w:val="0"/>
        <w:adjustRightInd w:val="0"/>
        <w:ind w:right="-341"/>
        <w:jc w:val="both"/>
        <w:rPr>
          <w:rFonts w:ascii="Arial Narrow" w:hAnsi="Arial Narrow" w:cs="GillSans-Light"/>
        </w:rPr>
      </w:pPr>
    </w:p>
    <w:p w:rsidR="00435544" w:rsidRPr="00306C56" w:rsidRDefault="00435544" w:rsidP="00435544">
      <w:pPr>
        <w:widowControl w:val="0"/>
        <w:autoSpaceDE w:val="0"/>
        <w:autoSpaceDN w:val="0"/>
        <w:adjustRightInd w:val="0"/>
        <w:ind w:right="-341"/>
        <w:jc w:val="both"/>
        <w:rPr>
          <w:rFonts w:ascii="Arial Narrow" w:hAnsi="Arial Narrow" w:cs="GillSans-Light"/>
        </w:rPr>
      </w:pPr>
    </w:p>
    <w:p w:rsidR="00435544" w:rsidRDefault="00435544" w:rsidP="00435544">
      <w:pPr>
        <w:widowControl w:val="0"/>
        <w:autoSpaceDE w:val="0"/>
        <w:autoSpaceDN w:val="0"/>
        <w:adjustRightInd w:val="0"/>
        <w:ind w:right="-341"/>
        <w:jc w:val="both"/>
        <w:rPr>
          <w:rFonts w:ascii="Arial Narrow" w:hAnsi="Arial Narrow" w:cs="GillSans-Ligh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966"/>
      </w:tblGrid>
      <w:tr w:rsidR="00435544" w:rsidRPr="007D36C9" w:rsidTr="0077373E">
        <w:tc>
          <w:tcPr>
            <w:tcW w:w="4214" w:type="dxa"/>
          </w:tcPr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lastRenderedPageBreak/>
              <w:t xml:space="preserve">Name 5 other ingredients that could be added to </w:t>
            </w:r>
            <w:r>
              <w:rPr>
                <w:rFonts w:ascii="Arial Narrow" w:hAnsi="Arial Narrow" w:cs="GillSans-Light"/>
              </w:rPr>
              <w:t>Bolognese sauce</w:t>
            </w:r>
            <w:r w:rsidRPr="007D36C9">
              <w:rPr>
                <w:rFonts w:ascii="Arial Narrow" w:hAnsi="Arial Narrow" w:cs="GillSans-Light"/>
              </w:rPr>
              <w:t xml:space="preserve">.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1 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2 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3 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4 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5  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</w:tc>
        <w:tc>
          <w:tcPr>
            <w:tcW w:w="4966" w:type="dxa"/>
          </w:tcPr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 xml:space="preserve">Tomato sauce is quite a healthy sauce because of the vegetables in it. If you added a “fatty” meat such as bacon, sausage or minced beef, </w:t>
            </w:r>
            <w:r w:rsidRPr="001A18B6">
              <w:rPr>
                <w:rFonts w:ascii="Arial Narrow" w:hAnsi="Arial Narrow" w:cs="GillSans-Light"/>
                <w:b/>
              </w:rPr>
              <w:t>what could you do to the method to keep the overall fat level as low as possible.</w:t>
            </w:r>
            <w:r w:rsidRPr="00A7428A">
              <w:rPr>
                <w:rFonts w:ascii="Arial Narrow" w:hAnsi="Arial Narrow" w:cs="GillSans-Light"/>
                <w:b/>
              </w:rPr>
              <w:t xml:space="preserve"> Give reasons for you answer 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</w:tc>
      </w:tr>
      <w:tr w:rsidR="00435544" w:rsidRPr="007D36C9" w:rsidTr="0077373E">
        <w:tc>
          <w:tcPr>
            <w:tcW w:w="4214" w:type="dxa"/>
          </w:tcPr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 xml:space="preserve">Below is a stock list for tomatoes and basil from a local supermarket. </w:t>
            </w:r>
            <w:r w:rsidRPr="001A18B6">
              <w:rPr>
                <w:rFonts w:ascii="Arial Narrow" w:hAnsi="Arial Narrow" w:cs="GillSans-Light"/>
                <w:b/>
              </w:rPr>
              <w:t>Which tomatoes and basil</w:t>
            </w:r>
            <w:r>
              <w:rPr>
                <w:rFonts w:ascii="Arial Narrow" w:hAnsi="Arial Narrow" w:cs="GillSans-Light"/>
              </w:rPr>
              <w:t xml:space="preserve"> </w:t>
            </w:r>
            <w:r w:rsidRPr="001A18B6">
              <w:rPr>
                <w:rFonts w:ascii="Arial Narrow" w:hAnsi="Arial Narrow" w:cs="GillSans-Light"/>
                <w:b/>
              </w:rPr>
              <w:t>would you choose and why</w:t>
            </w:r>
            <w:r>
              <w:rPr>
                <w:rFonts w:ascii="Arial Narrow" w:hAnsi="Arial Narrow" w:cs="GillSans-Light"/>
              </w:rPr>
              <w:t>?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Fresh tomatoes £1.40 for 500g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Tinned tomatoes 44p for 400g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Dried tomatoes 95p for 100g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 xml:space="preserve">Fresh basil 79p for about 5 </w:t>
            </w:r>
            <w:proofErr w:type="spellStart"/>
            <w:r>
              <w:rPr>
                <w:rFonts w:ascii="Arial Narrow" w:hAnsi="Arial Narrow" w:cs="GillSans-Light"/>
              </w:rPr>
              <w:t>tbsp</w:t>
            </w:r>
            <w:proofErr w:type="spellEnd"/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Dried basil 49p for 10 tsp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170"/>
              <w:jc w:val="both"/>
              <w:rPr>
                <w:rFonts w:ascii="Arial Narrow" w:hAnsi="Arial Narrow" w:cs="GillSans-Light"/>
              </w:rPr>
            </w:pPr>
          </w:p>
        </w:tc>
        <w:tc>
          <w:tcPr>
            <w:tcW w:w="4966" w:type="dxa"/>
          </w:tcPr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 w:rsidRPr="007D36C9">
              <w:rPr>
                <w:rFonts w:ascii="Arial Narrow" w:hAnsi="Arial Narrow" w:cs="GillSans-Light"/>
              </w:rPr>
              <w:t xml:space="preserve">How could this sauce be used in other </w:t>
            </w:r>
            <w:proofErr w:type="gramStart"/>
            <w:r w:rsidRPr="007D36C9">
              <w:rPr>
                <w:rFonts w:ascii="Arial Narrow" w:hAnsi="Arial Narrow" w:cs="GillSans-Light"/>
              </w:rPr>
              <w:t>dishes</w:t>
            </w:r>
            <w:r>
              <w:rPr>
                <w:rFonts w:ascii="Arial Narrow" w:hAnsi="Arial Narrow" w:cs="GillSans-Light"/>
              </w:rPr>
              <w:t>.</w:t>
            </w:r>
            <w:proofErr w:type="gramEnd"/>
            <w:r>
              <w:rPr>
                <w:rFonts w:ascii="Arial Narrow" w:hAnsi="Arial Narrow" w:cs="GillSans-Light"/>
              </w:rPr>
              <w:t xml:space="preserve"> Try to think of at least 3 other dishes</w:t>
            </w:r>
            <w:r w:rsidRPr="007D36C9">
              <w:rPr>
                <w:rFonts w:ascii="Arial Narrow" w:hAnsi="Arial Narrow" w:cs="GillSans-Light"/>
              </w:rPr>
              <w:t>?</w:t>
            </w: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-341"/>
              <w:jc w:val="both"/>
              <w:rPr>
                <w:rFonts w:ascii="Arial Narrow" w:hAnsi="Arial Narrow" w:cs="GillSans-Light"/>
              </w:rPr>
            </w:pPr>
          </w:p>
        </w:tc>
      </w:tr>
      <w:tr w:rsidR="00435544" w:rsidRPr="007D36C9" w:rsidTr="0077373E">
        <w:tc>
          <w:tcPr>
            <w:tcW w:w="9180" w:type="dxa"/>
            <w:gridSpan w:val="2"/>
          </w:tcPr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Find out when the foods below are in season in the UK</w:t>
            </w:r>
            <w:r>
              <w:rPr>
                <w:rFonts w:ascii="Arial Narrow" w:hAnsi="Arial Narrow" w:cs="GillSans-Light"/>
              </w:rPr>
              <w:t xml:space="preserve">. In which months would </w:t>
            </w:r>
            <w:r>
              <w:rPr>
                <w:rFonts w:ascii="Arial Narrow" w:hAnsi="Arial Narrow" w:cs="GillSans-Light"/>
              </w:rPr>
              <w:t xml:space="preserve">you be able to buy fresh </w:t>
            </w:r>
            <w:proofErr w:type="spellStart"/>
            <w:r>
              <w:rPr>
                <w:rFonts w:ascii="Arial Narrow" w:hAnsi="Arial Narrow" w:cs="GillSans-Light"/>
              </w:rPr>
              <w:t>UKgrown</w:t>
            </w:r>
            <w:proofErr w:type="spellEnd"/>
            <w:r>
              <w:rPr>
                <w:rFonts w:ascii="Arial Narrow" w:hAnsi="Arial Narrow" w:cs="GillSans-Light"/>
              </w:rPr>
              <w:t xml:space="preserve"> versions of these foods.</w:t>
            </w:r>
            <w:bookmarkStart w:id="0" w:name="_GoBack"/>
            <w:bookmarkEnd w:id="0"/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Fresh tomatoes: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Onions: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  <w:r>
              <w:rPr>
                <w:rFonts w:ascii="Arial Narrow" w:hAnsi="Arial Narrow" w:cs="GillSans-Light"/>
              </w:rPr>
              <w:t>Basil:</w:t>
            </w:r>
          </w:p>
          <w:p w:rsidR="00435544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</w:p>
          <w:p w:rsidR="00435544" w:rsidRPr="007D36C9" w:rsidRDefault="00435544" w:rsidP="0077373E">
            <w:pPr>
              <w:widowControl w:val="0"/>
              <w:autoSpaceDE w:val="0"/>
              <w:autoSpaceDN w:val="0"/>
              <w:adjustRightInd w:val="0"/>
              <w:ind w:right="133"/>
              <w:jc w:val="both"/>
              <w:rPr>
                <w:rFonts w:ascii="Arial Narrow" w:hAnsi="Arial Narrow" w:cs="GillSans-Light"/>
              </w:rPr>
            </w:pPr>
          </w:p>
        </w:tc>
      </w:tr>
    </w:tbl>
    <w:p w:rsidR="00B4630A" w:rsidRDefault="00B4630A"/>
    <w:sectPr w:rsidR="00B4630A" w:rsidSect="00340032">
      <w:pgSz w:w="11906" w:h="16838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mod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5B07"/>
    <w:multiLevelType w:val="hybridMultilevel"/>
    <w:tmpl w:val="E848C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0A"/>
    <w:rsid w:val="00174B7F"/>
    <w:rsid w:val="00340032"/>
    <w:rsid w:val="00435544"/>
    <w:rsid w:val="007D147C"/>
    <w:rsid w:val="00AF7243"/>
    <w:rsid w:val="00B4630A"/>
    <w:rsid w:val="00BA4707"/>
    <w:rsid w:val="00D66285"/>
    <w:rsid w:val="00D91F31"/>
    <w:rsid w:val="00E83209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7143"/>
  <w15:docId w15:val="{64F64153-D537-4146-8C8C-5C92BBD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30A"/>
    <w:pPr>
      <w:ind w:left="720"/>
      <w:contextualSpacing/>
    </w:pPr>
  </w:style>
  <w:style w:type="table" w:styleId="TableGrid">
    <w:name w:val="Table Grid"/>
    <w:basedOn w:val="TableNormal"/>
    <w:uiPriority w:val="39"/>
    <w:rsid w:val="00D6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F71BA4"/>
    <w:pPr>
      <w:spacing w:after="0" w:line="240" w:lineRule="auto"/>
    </w:pPr>
    <w:rPr>
      <w:rFonts w:ascii="Euromode" w:eastAsia="Times New Roman" w:hAnsi="Euromod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School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Mather</dc:creator>
  <cp:keywords/>
  <dc:description/>
  <cp:lastModifiedBy>user</cp:lastModifiedBy>
  <cp:revision>3</cp:revision>
  <dcterms:created xsi:type="dcterms:W3CDTF">2020-05-11T14:19:00Z</dcterms:created>
  <dcterms:modified xsi:type="dcterms:W3CDTF">2020-05-11T14:23:00Z</dcterms:modified>
</cp:coreProperties>
</file>